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ind w:left="0" w:leftChars="0" w:firstLine="0" w:firstLineChars="0"/>
        <w:jc w:val="center"/>
        <w:rPr>
          <w:b/>
          <w:color w:val="525353"/>
          <w:sz w:val="42"/>
          <w:szCs w:val="42"/>
        </w:rPr>
      </w:pPr>
      <w:r>
        <w:rPr>
          <w:b/>
          <w:color w:val="525353"/>
          <w:sz w:val="42"/>
          <w:szCs w:val="42"/>
          <w:bdr w:val="none" w:color="auto" w:sz="0" w:space="0"/>
        </w:rPr>
        <w:t>防城港市教育局防城港市2020年“国培计划”市级统筹教师信息技术应用能力提升2.0培训项目竞争性磋商公告</w:t>
      </w:r>
    </w:p>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广西桂水工程咨询有限公司受</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baidu.com/link?url=a7sNTZcJeG2uVxoOtEEhj3NbKNrhYPHpporJ0DAYwU4cGgj9eS0k5M69rRhorxpJAVNGZtkYqoWGD12teF7SkHhpRHE6e39X7hxRDM0dB5SURjuo17LI2zkS5Ti6u6oNjMr0M5bCabtXIz3JxRCx9pjBwWAIvmJzvP11BCyp6XEC_U78nZekrNpjViJA0g0OxEh64w6xd3Q3lw0d-Ug1h4xlfqtQqs928Fa9ouCyAoR-N8R1oOKmf2cCVe6hKb3z"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防城港市教育局</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委托，根据《中华人民共和国政府采购法》、《政府采购竞争性磋商采购方式管理暂行办法》等有关规定，现对防城港市2020年“国培计划”市级统筹教师信息技术应用能力提升2.0培训项目进行竞争性磋商，欢迎符合条件的供应商前来参加磋商活动</w:t>
      </w:r>
      <w:r>
        <w:rPr>
          <w:rFonts w:hint="eastAsia" w:asciiTheme="minorEastAsia" w:hAnsiTheme="minorEastAsia" w:eastAsiaTheme="minorEastAsia" w:cstheme="minorEastAsia"/>
          <w:lang w:eastAsia="zh-CN"/>
        </w:rPr>
        <w:t>。</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一、采购项目名称：防城港市2020年“国培计划”市级统筹教师信息技术应用能力提升2.0培训项目</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二、采购项目编号：FCZC2020-C3-10006-GSZX</w:t>
      </w:r>
    </w:p>
    <w:p>
      <w:pPr>
        <w:spacing w:line="360" w:lineRule="auto"/>
        <w:rPr>
          <w:rFonts w:hint="eastAsia" w:ascii="宋体" w:hAnsi="宋体" w:eastAsia="宋体" w:cs="宋体"/>
          <w:sz w:val="32"/>
          <w:szCs w:val="32"/>
        </w:rPr>
      </w:pPr>
      <w:r>
        <w:rPr>
          <w:rFonts w:hint="eastAsia" w:asciiTheme="minorEastAsia" w:hAnsiTheme="minorEastAsia" w:eastAsiaTheme="minorEastAsia" w:cstheme="minorEastAsia"/>
        </w:rPr>
        <w:t>三、采购项目的名称、数量、简要规格描述或项目基本概况介绍：</w:t>
      </w:r>
    </w:p>
    <w:tbl>
      <w:tblPr>
        <w:tblW w:w="0" w:type="auto"/>
        <w:tblInd w:w="0" w:type="dxa"/>
        <w:tblBorders>
          <w:top w:val="single" w:color="CCCCCC" w:sz="6" w:space="0"/>
          <w:left w:val="single" w:color="CCCCCC" w:sz="6" w:space="0"/>
          <w:bottom w:val="single" w:color="CCCCCC" w:sz="6" w:space="0"/>
          <w:right w:val="single" w:color="CCCCCC"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526"/>
        <w:gridCol w:w="1355"/>
        <w:gridCol w:w="1296"/>
        <w:gridCol w:w="1426"/>
        <w:gridCol w:w="1241"/>
        <w:gridCol w:w="1221"/>
        <w:gridCol w:w="2389"/>
        <w:gridCol w:w="1252"/>
      </w:tblGrid>
      <w:tr>
        <w:tblPrEx>
          <w:tblBorders>
            <w:top w:val="single" w:color="CCCCCC" w:sz="6" w:space="0"/>
            <w:left w:val="single" w:color="CCCCCC" w:sz="6" w:space="0"/>
            <w:bottom w:val="single" w:color="CCCCCC" w:sz="6" w:space="0"/>
            <w:right w:val="single" w:color="CCCCCC" w:sz="6" w:space="0"/>
            <w:insideH w:val="outset" w:color="000000" w:sz="6" w:space="0"/>
            <w:insideV w:val="outset" w:color="000000" w:sz="6" w:space="0"/>
          </w:tblBorders>
          <w:shd w:val="clear"/>
          <w:tblCellMar>
            <w:top w:w="30" w:type="dxa"/>
            <w:left w:w="30" w:type="dxa"/>
            <w:bottom w:w="30" w:type="dxa"/>
            <w:right w:w="30" w:type="dxa"/>
          </w:tblCellMar>
        </w:tblPrEx>
        <w:trPr>
          <w:trHeight w:val="714" w:hRule="atLeast"/>
        </w:trPr>
        <w:tc>
          <w:tcPr>
            <w:tcW w:w="0" w:type="auto"/>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5"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服务项目</w:t>
            </w:r>
          </w:p>
        </w:tc>
        <w:tc>
          <w:tcPr>
            <w:tcW w:w="1296"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培训对象</w:t>
            </w:r>
          </w:p>
        </w:tc>
        <w:tc>
          <w:tcPr>
            <w:tcW w:w="0" w:type="auto"/>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培训人数</w:t>
            </w:r>
          </w:p>
        </w:tc>
        <w:tc>
          <w:tcPr>
            <w:tcW w:w="0" w:type="auto"/>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培训时间</w:t>
            </w:r>
          </w:p>
        </w:tc>
        <w:tc>
          <w:tcPr>
            <w:tcW w:w="1221"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培训地点</w:t>
            </w:r>
          </w:p>
        </w:tc>
        <w:tc>
          <w:tcPr>
            <w:tcW w:w="2389"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rPr>
              <w:t>培训目标</w:t>
            </w:r>
          </w:p>
        </w:tc>
        <w:tc>
          <w:tcPr>
            <w:tcW w:w="1251"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培训方式</w:t>
            </w:r>
          </w:p>
        </w:tc>
      </w:tr>
      <w:tr>
        <w:tblPrEx>
          <w:tblBorders>
            <w:top w:val="single" w:color="CCCCCC" w:sz="6" w:space="0"/>
            <w:left w:val="single" w:color="CCCCCC" w:sz="6" w:space="0"/>
            <w:bottom w:val="single" w:color="CCCCCC" w:sz="6" w:space="0"/>
            <w:right w:val="single" w:color="CCCCCC"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355"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国培计划-中西部项目-防城港市信息技术应用骨干教师提升培训</w:t>
            </w:r>
          </w:p>
        </w:tc>
        <w:tc>
          <w:tcPr>
            <w:tcW w:w="1296"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市、县级信息技术骨干教师</w:t>
            </w:r>
          </w:p>
        </w:tc>
        <w:tc>
          <w:tcPr>
            <w:tcW w:w="0" w:type="auto"/>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50人（市直14人，港口区36人）</w:t>
            </w:r>
          </w:p>
        </w:tc>
        <w:tc>
          <w:tcPr>
            <w:tcW w:w="0" w:type="auto"/>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2020年10月，培训天数5天</w:t>
            </w:r>
          </w:p>
        </w:tc>
        <w:tc>
          <w:tcPr>
            <w:tcW w:w="1221"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防城港市内</w:t>
            </w:r>
          </w:p>
        </w:tc>
        <w:tc>
          <w:tcPr>
            <w:tcW w:w="2389"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bookmarkStart w:id="1" w:name="_GoBack"/>
            <w:bookmarkEnd w:id="1"/>
            <w:r>
              <w:rPr>
                <w:rFonts w:hint="eastAsia" w:ascii="宋体" w:hAnsi="宋体" w:eastAsia="宋体" w:cs="宋体"/>
                <w:sz w:val="24"/>
                <w:szCs w:val="24"/>
              </w:rPr>
              <w:t>提高编程能力与教育教学融合</w:t>
            </w:r>
          </w:p>
        </w:tc>
        <w:tc>
          <w:tcPr>
            <w:tcW w:w="1251"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集中培训</w:t>
            </w:r>
          </w:p>
        </w:tc>
      </w:tr>
      <w:tr>
        <w:tblPrEx>
          <w:tblBorders>
            <w:top w:val="single" w:color="CCCCCC" w:sz="6" w:space="0"/>
            <w:left w:val="single" w:color="CCCCCC" w:sz="6" w:space="0"/>
            <w:bottom w:val="single" w:color="CCCCCC" w:sz="6" w:space="0"/>
            <w:right w:val="single" w:color="CCCCCC"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355"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国培计划-中西部项目-防城港市信息技术应用能力提升推进项目全员培训</w:t>
            </w:r>
          </w:p>
        </w:tc>
        <w:tc>
          <w:tcPr>
            <w:tcW w:w="1296"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市直部分学校全体教师、港口区全体教师</w:t>
            </w:r>
          </w:p>
        </w:tc>
        <w:tc>
          <w:tcPr>
            <w:tcW w:w="0" w:type="auto"/>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1521人(市直380人、港口区1141人）</w:t>
            </w:r>
          </w:p>
        </w:tc>
        <w:tc>
          <w:tcPr>
            <w:tcW w:w="0" w:type="auto"/>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2020年7月，培训周期3个月</w:t>
            </w:r>
          </w:p>
        </w:tc>
        <w:tc>
          <w:tcPr>
            <w:tcW w:w="1221"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w:t>
            </w:r>
          </w:p>
        </w:tc>
        <w:tc>
          <w:tcPr>
            <w:tcW w:w="2389"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基本实现“三提升一全面”的总体发展目标，提升教师信息技术应用能力，开展适应学校发展需求的教师信息技术应用能力，激发教师提升信息技术应用能力的内生动力，有效提高教育教学质量</w:t>
            </w:r>
          </w:p>
        </w:tc>
        <w:tc>
          <w:tcPr>
            <w:tcW w:w="1251"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pStyle w:val="3"/>
              <w:keepNext w:val="0"/>
              <w:keepLines w:val="0"/>
              <w:widowControl/>
              <w:suppressLineNumbers w:val="0"/>
              <w:wordWrap w:val="0"/>
              <w:spacing w:before="0" w:beforeAutospacing="0" w:after="0" w:afterAutospacing="0" w:line="15" w:lineRule="atLeast"/>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线上网络培训</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如需进一步了解详细内容，详见竞争性磋商文件。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采购预算金额（人民币）：</w:t>
      </w:r>
      <w:r>
        <w:rPr>
          <w:rFonts w:hint="eastAsia" w:asciiTheme="minorEastAsia" w:hAnsiTheme="minorEastAsia" w:eastAsiaTheme="minorEastAsia" w:cstheme="minorEastAsia"/>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0" w:name="OLE_LINK3"/>
      <w:r>
        <w:rPr>
          <w:rFonts w:hint="eastAsia" w:asciiTheme="minorEastAsia" w:hAnsiTheme="minorEastAsia" w:eastAsiaTheme="minorEastAsia" w:cstheme="minorEastAsia"/>
        </w:rPr>
        <w:t>肆拾陆万伍仟元整</w:t>
      </w:r>
      <w:bookmarkEnd w:id="0"/>
      <w:r>
        <w:rPr>
          <w:rFonts w:hint="eastAsia" w:asciiTheme="minorEastAsia" w:hAnsiTheme="minorEastAsia" w:eastAsiaTheme="minorEastAsia" w:cstheme="minorEastAsia"/>
        </w:rPr>
        <w:t>（￥465000.00）</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五、本项目需要落实的政府采购政策：</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1.政府采购促进中小企业发展。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2.促进残疾人就业政府采购政策。</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3.政府采购支持监狱企业发展。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六、供应商资格要求：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1.符合《中华人民共和国政府采购法》第二十二条规定，且为境内注册（指按国家有关规定要求注册的），具备提供本次采购服务能力的供应商；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4.本项目不接受未购买本磋商文件的供应商磋商。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5.本项目不接受联合体磋商。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七、竞争性磋商文件的获取：</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1.文件获取方式：因疫情影响，本项目采用网上报名的方式获取磋商文件，请潜在供应商于2020年5月14日至2020年5月21</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日止的正常工作时间，正常工作时间是指每天上午8时00分到12时00分，下午3时00分到6时00分，双休日和法定节假日不办理业务。由投标人通过电子邮件发送单位主体资格证明（如营业执照、事业单位法人证书）等副本复印件（复印件须加盖单位公章）发送至采购代理机构邮箱（ggecc.fcg@163.com)的方式报名。逾期不受理，采购文件售后不退。"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日止（每天上午8时00分到12时00分，下午3时00分到6时00分，双休日和法定节假日不办理业务）通过电子邮件发送单位主体资格证明（如营业执照、事业单位法人证书）等副本复印件（复印件须加盖单位公章）至采购代理机构邮箱（ggecc.fcg@163.com)报名。逾期不受理，磋商文件工本费每套250元，磋商文件售后不退。</w:t>
      </w:r>
      <w:r>
        <w:rPr>
          <w:rFonts w:hint="eastAsia" w:asciiTheme="minorEastAsia" w:hAnsiTheme="minorEastAsia" w:eastAsiaTheme="minorEastAsia" w:cstheme="minorEastAsia"/>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2.购买磋商文件联系人姓名和电话：黄芬香；联系电话：0770-2885119 传真：0770-2885119。</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八、磋商保证金：</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1.磋商保证金（人民币）：捌仟元整（￥8000.00），须足额交纳，否则磋商无效。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必须于响应文件递交截止时间前将磋商保证金以支票、汇票、本票、网上银行支付、保函等非现金形式交到防城港市公共资源交易中心指定账户【开户名称：防城港市公共资源交易中心，开户银行：中国邮政储蓄银行防城港市分行，银行账号：945 002 010 013 388 892】，否则视为无效磋商保证金。本项目不接受现金形式或从个人账户转出的磋商保证金。办理缴纳磋商保证金手续时，请务必在银行转账单或电汇单的用途栏或空白栏上注明“FCZC2020-C3-10006-GSZX磋商保证金”。</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九、响应文件递交截止时间和地点: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1.递交响应文件截止时间：2020年5月25日10时30分；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递交响应文件地点：防城港市公共资源交易中心（防城港市迎宾路红树林大厦东塔）。</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2.逾期送达的或者未送达指定地点或者不按照磋商文件要求密封的响应文件，将予以拒收。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十、磋商时间及地点：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5月25日10时30分截止时间后为磋商小组与供应商磋商时间，具体时间由采购代理机构另行通知。地点：防城港市公共资源交易中心（防城港市迎宾路红树林大厦东塔），参加磋商的法定代表人或委托代理人必须持证件（法定代表人凭身份证原件或委托代理人凭法人授权委托书原件和身份证原件）依时到达指定地点等候当面磋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十一、公告发布媒体：</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中国政府采购网（http://www.ccgp.gov.cn）、广西壮族自治区政府采购网（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"qq://txfile/"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http://zfcg.gxzf.gov.cn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）、广西防城港政府采购网站（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"http://zfcg.fcgs.gov.cn/"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http://zfcg.fcgs.gov.cn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）、防城港市公共资源交易中心（</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"http://www.fcgggzy.cn/"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www.fcgggzy.cn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十二、公告期限：自公告发布之日起5个工作日。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十三、联系事项：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1.采购人名称：</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baidu.com/link?url=a7sNTZcJeG2uVxoOtEEhj3NbKNrhYPHpporJ0DAYwU4cGgj9eS0k5M69rRhorxpJAVNGZtkYqoWGD12teF7SkHhpRHE6e39X7hxRDM0dB5SURjuo17LI2zkS5Ti6u6oNjMr0M5bCabtXIz3JxRCx9pjBwWAIvmJzvP11BCyp6XEC_U78nZekrNpjViJA0g0OxEh64w6xd3Q3lw0d-Ug1h4xlfqtQqs928Fa9ouCyAoR-N8R1oOKmf2cCVe6hKb3z"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防城港市教育局</w:t>
      </w:r>
      <w:r>
        <w:rPr>
          <w:rFonts w:hint="eastAsia" w:asciiTheme="minorEastAsia" w:hAnsiTheme="minorEastAsia" w:eastAsiaTheme="minorEastAsia" w:cstheme="minorEastAsia"/>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联系地址：防城港市行政中心区灵秀街林业大厦710室</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联系人：郑国泉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联系电话：0770-2883845</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2.采购代理机构名称：广西桂水工程咨询有限公司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联系地址：防城港市港口区桃花湾广场康晨小区B-18A幢</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联系人：黄芬香</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联系电话：0770-2885119</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3.监督部门：防城港市政府采购管理中心</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联系电话：0770-6102319</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采购人：防城港市教育局</w:t>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采购代理机构：广西桂水工程咨询有限公司</w:t>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2020年5月14日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02665"/>
    <w:rsid w:val="11D91C1E"/>
    <w:rsid w:val="2B914C2C"/>
    <w:rsid w:val="36E62D1C"/>
    <w:rsid w:val="3BA02665"/>
    <w:rsid w:val="71BA5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640" w:firstLineChars="200"/>
      <w:jc w:val="both"/>
    </w:pPr>
    <w:rPr>
      <w:rFonts w:ascii="Times New Roman" w:hAnsi="Times New Roman" w:eastAsia="宋体" w:cs="Times New Roman"/>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32"/>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434242"/>
      <w:u w:val="none"/>
    </w:rPr>
  </w:style>
  <w:style w:type="character" w:styleId="7">
    <w:name w:val="Emphasis"/>
    <w:basedOn w:val="5"/>
    <w:qFormat/>
    <w:uiPriority w:val="0"/>
  </w:style>
  <w:style w:type="character" w:styleId="8">
    <w:name w:val="HTML Definition"/>
    <w:basedOn w:val="5"/>
    <w:uiPriority w:val="0"/>
  </w:style>
  <w:style w:type="character" w:styleId="9">
    <w:name w:val="HTML Acronym"/>
    <w:basedOn w:val="5"/>
    <w:uiPriority w:val="0"/>
    <w:rPr>
      <w:bdr w:val="none" w:color="auto" w:sz="0" w:space="0"/>
    </w:rPr>
  </w:style>
  <w:style w:type="character" w:styleId="10">
    <w:name w:val="HTML Variable"/>
    <w:basedOn w:val="5"/>
    <w:uiPriority w:val="0"/>
  </w:style>
  <w:style w:type="character" w:styleId="11">
    <w:name w:val="Hyperlink"/>
    <w:basedOn w:val="5"/>
    <w:uiPriority w:val="0"/>
    <w:rPr>
      <w:color w:val="434242"/>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customStyle="1" w:styleId="14">
    <w:name w:val="layui-layer-tabnow"/>
    <w:basedOn w:val="5"/>
    <w:uiPriority w:val="0"/>
    <w:rPr>
      <w:bdr w:val="single" w:color="CCCCCC" w:sz="6" w:space="0"/>
      <w:shd w:val="clear" w:fill="FFFFFF"/>
    </w:rPr>
  </w:style>
  <w:style w:type="character" w:customStyle="1" w:styleId="15">
    <w:name w:val="first-child1"/>
    <w:basedOn w:val="5"/>
    <w:uiPriority w:val="0"/>
    <w:rPr>
      <w:bdr w:val="none" w:color="auto" w:sz="0" w:space="0"/>
    </w:rPr>
  </w:style>
  <w:style w:type="character" w:customStyle="1" w:styleId="16">
    <w:name w:val="article_print1"/>
    <w:basedOn w:val="5"/>
    <w:uiPriority w:val="0"/>
    <w:rPr>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2020-05-14T08:39:00Z</dcterms:created>
  <dc:creator>   原谅这世上没有童话</dc:creator>
  <cp:lastModifiedBy>   原谅这世上没有童话</cp:lastModifiedBy>
  <dcterms:modified xsi:type="dcterms:W3CDTF">2020-05-14T08:46:11Z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